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42" w:rsidRPr="00725776" w:rsidRDefault="00853042" w:rsidP="00853042">
      <w:pPr>
        <w:shd w:val="solid" w:color="006FC0" w:fill="006FC0"/>
        <w:jc w:val="center"/>
        <w:rPr>
          <w:rFonts w:ascii="Arial" w:hAnsi="Arial"/>
          <w:b/>
          <w:color w:val="FFFFFF"/>
          <w:spacing w:val="-5"/>
          <w:w w:val="105"/>
          <w:sz w:val="24"/>
          <w:szCs w:val="24"/>
        </w:rPr>
      </w:pPr>
      <w:bookmarkStart w:id="0" w:name="_GoBack"/>
      <w:bookmarkEnd w:id="0"/>
      <w:r w:rsidRPr="00725776">
        <w:rPr>
          <w:rFonts w:ascii="Arial" w:hAnsi="Arial"/>
          <w:b/>
          <w:color w:val="FFFFFF"/>
          <w:spacing w:val="-5"/>
          <w:w w:val="105"/>
          <w:sz w:val="24"/>
          <w:szCs w:val="24"/>
        </w:rPr>
        <w:t xml:space="preserve">KONAČAN POPIS udruga kojima </w:t>
      </w:r>
      <w:r w:rsidR="00497A70" w:rsidRPr="00725776">
        <w:rPr>
          <w:rFonts w:ascii="Arial" w:hAnsi="Arial"/>
          <w:b/>
          <w:color w:val="FFFFFF"/>
          <w:spacing w:val="-5"/>
          <w:w w:val="105"/>
          <w:sz w:val="24"/>
          <w:szCs w:val="24"/>
        </w:rPr>
        <w:t>ni</w:t>
      </w:r>
      <w:r w:rsidRPr="00725776">
        <w:rPr>
          <w:rFonts w:ascii="Arial" w:hAnsi="Arial"/>
          <w:b/>
          <w:color w:val="FFFFFF"/>
          <w:spacing w:val="-5"/>
          <w:w w:val="105"/>
          <w:sz w:val="24"/>
          <w:szCs w:val="24"/>
        </w:rPr>
        <w:t xml:space="preserve">su odobrena financijska sredstva iz </w:t>
      </w:r>
      <w:r w:rsidR="00F16ACB" w:rsidRPr="00725776">
        <w:rPr>
          <w:rFonts w:ascii="Arial" w:hAnsi="Arial"/>
          <w:b/>
          <w:color w:val="FFFFFF"/>
          <w:spacing w:val="-5"/>
          <w:w w:val="105"/>
          <w:sz w:val="24"/>
          <w:szCs w:val="24"/>
        </w:rPr>
        <w:t xml:space="preserve">Proračuna Grada Zagreba </w:t>
      </w:r>
      <w:r w:rsidRPr="00725776">
        <w:rPr>
          <w:rFonts w:ascii="Arial" w:hAnsi="Arial"/>
          <w:b/>
          <w:color w:val="FFFFFF"/>
          <w:w w:val="105"/>
          <w:sz w:val="24"/>
          <w:szCs w:val="24"/>
        </w:rPr>
        <w:t>za 2020.</w:t>
      </w:r>
    </w:p>
    <w:p w:rsidR="00853042" w:rsidRPr="00C359D6" w:rsidRDefault="00853042" w:rsidP="00853042">
      <w:pPr>
        <w:tabs>
          <w:tab w:val="right" w:pos="2231"/>
        </w:tabs>
        <w:spacing w:before="252" w:line="184" w:lineRule="auto"/>
        <w:ind w:left="7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</w:rPr>
        <w:t>Godina</w:t>
      </w:r>
      <w:r>
        <w:rPr>
          <w:rFonts w:ascii="Arial" w:hAnsi="Arial"/>
          <w:b/>
          <w:color w:val="000000"/>
        </w:rPr>
        <w:tab/>
      </w:r>
      <w:r w:rsidRPr="00C359D6">
        <w:rPr>
          <w:rFonts w:ascii="Times New Roman" w:hAnsi="Times New Roman"/>
          <w:color w:val="000000"/>
          <w:spacing w:val="-10"/>
          <w:w w:val="110"/>
          <w:sz w:val="24"/>
          <w:szCs w:val="24"/>
        </w:rPr>
        <w:t>2020.</w:t>
      </w:r>
    </w:p>
    <w:p w:rsidR="00853042" w:rsidRDefault="00853042" w:rsidP="00853042">
      <w:pPr>
        <w:ind w:left="72"/>
        <w:rPr>
          <w:rFonts w:ascii="Arial" w:hAnsi="Arial"/>
          <w:b/>
          <w:color w:val="000000"/>
          <w:spacing w:val="-10"/>
          <w:w w:val="110"/>
        </w:rPr>
      </w:pPr>
      <w:r>
        <w:rPr>
          <w:rFonts w:ascii="Arial" w:hAnsi="Arial"/>
          <w:b/>
          <w:color w:val="000000"/>
          <w:spacing w:val="-10"/>
          <w:w w:val="110"/>
        </w:rPr>
        <w:t>natječaja:</w:t>
      </w:r>
    </w:p>
    <w:p w:rsidR="00853042" w:rsidRPr="00C359D6" w:rsidRDefault="00853042" w:rsidP="00853042">
      <w:pPr>
        <w:tabs>
          <w:tab w:val="right" w:pos="6863"/>
        </w:tabs>
        <w:spacing w:before="108" w:after="108"/>
        <w:ind w:left="72"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>
        <w:rPr>
          <w:rFonts w:ascii="Arial" w:hAnsi="Arial"/>
          <w:b/>
          <w:color w:val="000000"/>
          <w:spacing w:val="-6"/>
        </w:rPr>
        <w:t xml:space="preserve">Gradski ured:         </w:t>
      </w:r>
      <w:r>
        <w:rPr>
          <w:rFonts w:ascii="Arial" w:hAnsi="Arial"/>
          <w:b/>
          <w:color w:val="000000"/>
          <w:spacing w:val="-6"/>
        </w:rPr>
        <w:tab/>
      </w:r>
      <w:r w:rsidRPr="00C359D6">
        <w:rPr>
          <w:rFonts w:ascii="Times New Roman" w:hAnsi="Times New Roman"/>
          <w:color w:val="000000"/>
          <w:sz w:val="24"/>
          <w:szCs w:val="24"/>
        </w:rPr>
        <w:t>Gradski ured za gospodarstvo, energetiku i zaštitu okoliša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586"/>
        <w:gridCol w:w="758"/>
        <w:gridCol w:w="1047"/>
        <w:gridCol w:w="1701"/>
        <w:gridCol w:w="962"/>
        <w:gridCol w:w="2440"/>
        <w:gridCol w:w="1568"/>
        <w:gridCol w:w="133"/>
      </w:tblGrid>
      <w:tr w:rsidR="00853042" w:rsidTr="00AC426A">
        <w:trPr>
          <w:gridAfter w:val="1"/>
          <w:wAfter w:w="133" w:type="dxa"/>
          <w:trHeight w:hRule="exact" w:val="533"/>
        </w:trPr>
        <w:tc>
          <w:tcPr>
            <w:tcW w:w="136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3042" w:rsidRDefault="00853042" w:rsidP="004019B8">
            <w:pPr>
              <w:spacing w:line="211" w:lineRule="auto"/>
              <w:ind w:left="72" w:right="396"/>
              <w:rPr>
                <w:rFonts w:ascii="Arial" w:hAnsi="Arial"/>
                <w:b/>
                <w:color w:val="000000"/>
                <w:spacing w:val="-12"/>
                <w:w w:val="110"/>
              </w:rPr>
            </w:pPr>
            <w:r>
              <w:rPr>
                <w:rFonts w:ascii="Arial" w:hAnsi="Arial"/>
                <w:b/>
                <w:color w:val="000000"/>
                <w:spacing w:val="-12"/>
                <w:w w:val="110"/>
              </w:rPr>
              <w:t xml:space="preserve">Područje </w:t>
            </w:r>
            <w:r>
              <w:rPr>
                <w:rFonts w:ascii="Arial" w:hAnsi="Arial"/>
                <w:b/>
                <w:color w:val="000000"/>
                <w:spacing w:val="-16"/>
                <w:w w:val="110"/>
              </w:rPr>
              <w:t>natječaja:</w:t>
            </w:r>
          </w:p>
        </w:tc>
        <w:tc>
          <w:tcPr>
            <w:tcW w:w="7718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3042" w:rsidRDefault="00853042" w:rsidP="004019B8">
            <w:pPr>
              <w:spacing w:line="266" w:lineRule="exact"/>
              <w:ind w:left="360" w:right="216"/>
              <w:rPr>
                <w:rFonts w:ascii="Times New Roman" w:hAnsi="Times New Roman"/>
                <w:color w:val="000000"/>
                <w:spacing w:val="-13"/>
                <w:w w:val="105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w w:val="105"/>
                <w:sz w:val="24"/>
              </w:rPr>
              <w:t>Zaštita okoliša i održivi razvoj</w:t>
            </w:r>
          </w:p>
        </w:tc>
      </w:tr>
      <w:tr w:rsidR="00017A24" w:rsidTr="00AC426A">
        <w:trPr>
          <w:gridBefore w:val="1"/>
          <w:wBefore w:w="19" w:type="dxa"/>
          <w:trHeight w:hRule="exact" w:val="1219"/>
        </w:trPr>
        <w:tc>
          <w:tcPr>
            <w:tcW w:w="58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017A24" w:rsidRDefault="00017A24" w:rsidP="004019B8">
            <w:pPr>
              <w:spacing w:line="192" w:lineRule="auto"/>
              <w:ind w:left="108"/>
              <w:rPr>
                <w:rFonts w:ascii="Arial" w:hAnsi="Arial"/>
                <w:b/>
                <w:color w:val="FFFFFF"/>
                <w:spacing w:val="-13"/>
                <w:w w:val="105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13"/>
                <w:w w:val="105"/>
                <w:sz w:val="18"/>
              </w:rPr>
              <w:t xml:space="preserve">Redni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t>broj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017A24" w:rsidRDefault="00017A24" w:rsidP="004019B8">
            <w:pPr>
              <w:spacing w:line="192" w:lineRule="auto"/>
              <w:jc w:val="center"/>
              <w:rPr>
                <w:rFonts w:ascii="Arial" w:hAnsi="Arial"/>
                <w:b/>
                <w:color w:val="FFFFFF"/>
                <w:w w:val="105"/>
                <w:sz w:val="18"/>
              </w:rPr>
            </w:pPr>
            <w:r>
              <w:rPr>
                <w:rFonts w:ascii="Arial" w:hAnsi="Arial"/>
                <w:b/>
                <w:color w:val="FFFFFF"/>
                <w:w w:val="105"/>
                <w:sz w:val="18"/>
              </w:rPr>
              <w:t xml:space="preserve">Naziv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</w:rPr>
              <w:t>podnositelja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017A24" w:rsidRDefault="00017A24" w:rsidP="004019B8">
            <w:pPr>
              <w:spacing w:line="192" w:lineRule="auto"/>
              <w:jc w:val="center"/>
              <w:rPr>
                <w:rFonts w:ascii="Arial" w:hAnsi="Arial"/>
                <w:b/>
                <w:color w:val="FFFFFF"/>
                <w:w w:val="105"/>
                <w:sz w:val="18"/>
              </w:rPr>
            </w:pPr>
            <w:r>
              <w:rPr>
                <w:rFonts w:ascii="Arial" w:hAnsi="Arial"/>
                <w:b/>
                <w:color w:val="FFFFFF"/>
                <w:w w:val="105"/>
                <w:sz w:val="18"/>
              </w:rPr>
              <w:t xml:space="preserve">Naziv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</w:rPr>
              <w:t>programa/projekta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</w:tcPr>
          <w:p w:rsidR="00017A24" w:rsidRDefault="00017A24" w:rsidP="004019B8">
            <w:pPr>
              <w:spacing w:before="180"/>
              <w:jc w:val="center"/>
              <w:rPr>
                <w:rFonts w:ascii="Arial" w:hAnsi="Arial"/>
                <w:b/>
                <w:color w:val="FFFFFF"/>
                <w:w w:val="105"/>
                <w:sz w:val="18"/>
              </w:rPr>
            </w:pPr>
            <w:r>
              <w:rPr>
                <w:rFonts w:ascii="Arial" w:hAnsi="Arial"/>
                <w:b/>
                <w:color w:val="FFFFFF"/>
                <w:w w:val="105"/>
                <w:sz w:val="18"/>
              </w:rPr>
              <w:t xml:space="preserve">Ukupno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  <w:t xml:space="preserve">ostvareni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  <w:t xml:space="preserve">broj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  <w:t>bodova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017A24" w:rsidRDefault="00EC2B6E" w:rsidP="004019B8">
            <w:pPr>
              <w:spacing w:line="192" w:lineRule="auto"/>
              <w:jc w:val="center"/>
              <w:rPr>
                <w:rFonts w:ascii="Arial" w:hAnsi="Arial"/>
                <w:b/>
                <w:color w:val="FFFFFF"/>
                <w:w w:val="105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Razlozi neodobravanja financijske potpore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017A24" w:rsidRDefault="00017A24" w:rsidP="004019B8">
            <w:pPr>
              <w:spacing w:line="213" w:lineRule="auto"/>
              <w:jc w:val="center"/>
              <w:rPr>
                <w:rFonts w:ascii="Arial" w:hAnsi="Arial"/>
                <w:b/>
                <w:color w:val="FFFFFF"/>
                <w:spacing w:val="-8"/>
                <w:w w:val="110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8"/>
                <w:w w:val="110"/>
                <w:sz w:val="18"/>
              </w:rPr>
              <w:t xml:space="preserve">Obrazloženje </w:t>
            </w:r>
            <w:r>
              <w:rPr>
                <w:rFonts w:ascii="Arial" w:hAnsi="Arial"/>
                <w:b/>
                <w:color w:val="FFFFFF"/>
                <w:spacing w:val="-8"/>
                <w:w w:val="110"/>
                <w:sz w:val="18"/>
              </w:rPr>
              <w:br/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</w:rPr>
              <w:t xml:space="preserve">ocjene programa i 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</w:rPr>
              <w:br/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t>projekta</w:t>
            </w:r>
          </w:p>
        </w:tc>
      </w:tr>
      <w:tr w:rsidR="00AC1254" w:rsidTr="00AC426A">
        <w:trPr>
          <w:gridBefore w:val="1"/>
          <w:wBefore w:w="19" w:type="dxa"/>
          <w:trHeight w:hRule="exact" w:val="3561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sz w:val="24"/>
                <w:szCs w:val="24"/>
              </w:rPr>
            </w:pPr>
            <w:r w:rsidRPr="00AC426A">
              <w:rPr>
                <w:rFonts w:ascii="Arial" w:eastAsia="Arial" w:hAnsi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Udruga za očuvanje hrvatskih voda i mora – SLAP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Dugogodišnje djelovanje SLAP-a na upravljanju vodama Save i podzemnih voda na prostoru grada Zagreba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69.14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</w:tr>
      <w:tr w:rsidR="00AC1254" w:rsidTr="00AC426A">
        <w:trPr>
          <w:gridBefore w:val="1"/>
          <w:wBefore w:w="19" w:type="dxa"/>
          <w:trHeight w:hRule="exact" w:val="3561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AC426A">
              <w:rPr>
                <w:rFonts w:ascii="Arial" w:eastAsia="Arial" w:hAnsi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Priroda za sve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Welcome Spring Festival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68.29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</w:tr>
      <w:tr w:rsidR="00AC1254" w:rsidTr="00A944AF">
        <w:trPr>
          <w:gridBefore w:val="1"/>
          <w:wBefore w:w="19" w:type="dxa"/>
          <w:trHeight w:hRule="exact" w:val="3557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AC426A">
              <w:rPr>
                <w:rFonts w:ascii="Arial" w:eastAsia="Arial" w:hAnsi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Bioteka - udruga za promicanje biologije i srodnih znanosti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Škole kao primjer - briga o okolišu počinje zbrinjavanjem otpada!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67.00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</w:tr>
      <w:tr w:rsidR="00AC1254" w:rsidTr="00AC1254">
        <w:trPr>
          <w:gridBefore w:val="1"/>
          <w:wBefore w:w="19" w:type="dxa"/>
          <w:trHeight w:hRule="exact" w:val="3548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AC426A">
              <w:rPr>
                <w:rFonts w:ascii="Arial" w:eastAsia="Arial" w:hAnsi="Arial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Regionalna zaklada za lokalni razvoj “Zamah”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Održivi okoliš u kvartu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65.86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</w:tr>
      <w:tr w:rsidR="00AC1254" w:rsidTr="00AC1254">
        <w:trPr>
          <w:gridBefore w:val="1"/>
          <w:wBefore w:w="19" w:type="dxa"/>
          <w:trHeight w:hRule="exact" w:val="3543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AC426A">
              <w:rPr>
                <w:rFonts w:ascii="Arial" w:eastAsia="Arial" w:hAnsi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Udruga Zelene i plave Sesvete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Sesvete - zelena pluća Zagreba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64.14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</w:tr>
      <w:tr w:rsidR="00AC1254" w:rsidTr="00725776">
        <w:trPr>
          <w:gridBefore w:val="1"/>
          <w:wBefore w:w="19" w:type="dxa"/>
          <w:trHeight w:hRule="exact" w:val="3551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AC426A">
              <w:rPr>
                <w:rFonts w:ascii="Arial" w:eastAsia="Arial" w:hAnsi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Mali plac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Mali Food Hub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62.86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</w:tr>
      <w:tr w:rsidR="00AC1254" w:rsidTr="00A944AF">
        <w:trPr>
          <w:gridBefore w:val="1"/>
          <w:wBefore w:w="19" w:type="dxa"/>
          <w:trHeight w:hRule="exact" w:val="3557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sz w:val="24"/>
                <w:szCs w:val="24"/>
              </w:rPr>
            </w:pPr>
            <w:r w:rsidRPr="00AC426A">
              <w:rPr>
                <w:rFonts w:ascii="Arial" w:eastAsia="Arial" w:hAnsi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Udruga građana "Stakleni svijet"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Edukativne radionice „Postani i ti prijatelj stakla“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62.29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</w:tr>
      <w:tr w:rsidR="00AC1254" w:rsidTr="00A944AF">
        <w:trPr>
          <w:gridBefore w:val="1"/>
          <w:wBefore w:w="19" w:type="dxa"/>
          <w:trHeight w:hRule="exact" w:val="3548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sz w:val="24"/>
                <w:szCs w:val="24"/>
              </w:rPr>
            </w:pPr>
            <w:r w:rsidRPr="00AC426A">
              <w:rPr>
                <w:rFonts w:ascii="Arial" w:eastAsia="Arial" w:hAnsi="Arial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Udruga eko Zagreb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Organizacija tribine „Održivo gospodarenje otpadom“ te podcast na temu ekologije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62.14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</w:tr>
      <w:tr w:rsidR="00AC1254" w:rsidTr="00A944AF">
        <w:trPr>
          <w:gridBefore w:val="1"/>
          <w:wBefore w:w="19" w:type="dxa"/>
          <w:trHeight w:hRule="exact" w:val="3543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AC426A">
              <w:rPr>
                <w:rFonts w:ascii="Arial" w:eastAsia="Arial" w:hAnsi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Odred izviđača Javor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Potok našeg kvarta 2020.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62.00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</w:tr>
      <w:tr w:rsidR="00AC1254" w:rsidTr="00E71F7F">
        <w:trPr>
          <w:gridBefore w:val="1"/>
          <w:wBefore w:w="19" w:type="dxa"/>
          <w:trHeight w:hRule="exact" w:val="3538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sz w:val="24"/>
                <w:szCs w:val="24"/>
              </w:rPr>
            </w:pPr>
            <w:r w:rsidRPr="00AC426A">
              <w:rPr>
                <w:rFonts w:ascii="Arial" w:eastAsia="Arial" w:hAnsi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Udruga za promicanje kreativnosti Vilibald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„Razvrstaj i svrstaj“ – Pokreni se!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61.00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71F7F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</w:tr>
      <w:tr w:rsidR="00AC1254" w:rsidTr="00A944AF">
        <w:trPr>
          <w:gridBefore w:val="1"/>
          <w:wBefore w:w="19" w:type="dxa"/>
          <w:trHeight w:hRule="exact" w:val="3557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AC426A">
              <w:rPr>
                <w:rFonts w:ascii="Arial" w:eastAsia="Arial" w:hAnsi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Udruga studenata biologije - BIUS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Istraživačko - edukacijski projekt "Žumberak 2020."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60.57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</w:tr>
      <w:tr w:rsidR="00AC1254" w:rsidTr="00A944AF">
        <w:trPr>
          <w:gridBefore w:val="1"/>
          <w:wBefore w:w="19" w:type="dxa"/>
          <w:trHeight w:hRule="exact" w:val="3551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sz w:val="24"/>
                <w:szCs w:val="24"/>
              </w:rPr>
            </w:pPr>
            <w:r w:rsidRPr="00AC426A">
              <w:rPr>
                <w:rFonts w:ascii="Arial" w:eastAsia="Arial" w:hAnsi="Arial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Udruga Maštara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Recikliranje skuži, održivi razvoj podrži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60.14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</w:tr>
      <w:tr w:rsidR="00AC1254" w:rsidTr="00A944AF">
        <w:trPr>
          <w:gridBefore w:val="1"/>
          <w:wBefore w:w="19" w:type="dxa"/>
          <w:trHeight w:hRule="exact" w:val="3545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sz w:val="24"/>
                <w:szCs w:val="24"/>
              </w:rPr>
            </w:pPr>
            <w:r w:rsidRPr="00AC426A">
              <w:rPr>
                <w:rFonts w:ascii="Arial" w:eastAsia="Arial" w:hAnsi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Udruga Vestigium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Akademija recikliranja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54.14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</w:tr>
      <w:tr w:rsidR="00AC1254" w:rsidTr="00AC426A">
        <w:trPr>
          <w:gridBefore w:val="1"/>
          <w:wBefore w:w="19" w:type="dxa"/>
          <w:trHeight w:hRule="exact" w:val="3546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sz w:val="24"/>
                <w:szCs w:val="24"/>
              </w:rPr>
            </w:pPr>
            <w:r w:rsidRPr="00AC426A">
              <w:rPr>
                <w:rFonts w:ascii="Arial" w:eastAsia="Arial" w:hAnsi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UDRUGA ŽENA JAKUŠEVEC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Zeleno raspelo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53.71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AC426A" w:rsidRDefault="00AC1254" w:rsidP="00AC1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6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</w:tr>
    </w:tbl>
    <w:p w:rsidR="00D7414E" w:rsidRPr="00D7414E" w:rsidRDefault="00D7414E" w:rsidP="00FE462C">
      <w:pPr>
        <w:overflowPunct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D7414E" w:rsidRPr="00D7414E" w:rsidSect="00B47B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D2C" w:rsidRDefault="00335D2C" w:rsidP="00A21CB4">
      <w:r>
        <w:separator/>
      </w:r>
    </w:p>
  </w:endnote>
  <w:endnote w:type="continuationSeparator" w:id="0">
    <w:p w:rsidR="00335D2C" w:rsidRDefault="00335D2C" w:rsidP="00A2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D2C" w:rsidRDefault="00335D2C" w:rsidP="00A21CB4">
      <w:r>
        <w:separator/>
      </w:r>
    </w:p>
  </w:footnote>
  <w:footnote w:type="continuationSeparator" w:id="0">
    <w:p w:rsidR="00335D2C" w:rsidRDefault="00335D2C" w:rsidP="00A2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6C0CD2"/>
    <w:multiLevelType w:val="hybridMultilevel"/>
    <w:tmpl w:val="A8066530"/>
    <w:lvl w:ilvl="0" w:tplc="661E26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3407BD"/>
    <w:multiLevelType w:val="hybridMultilevel"/>
    <w:tmpl w:val="07DAB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6F02"/>
    <w:multiLevelType w:val="hybridMultilevel"/>
    <w:tmpl w:val="BFAC9FB2"/>
    <w:lvl w:ilvl="0" w:tplc="74348492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E4768"/>
    <w:multiLevelType w:val="hybridMultilevel"/>
    <w:tmpl w:val="332A4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171D2B"/>
    <w:multiLevelType w:val="hybridMultilevel"/>
    <w:tmpl w:val="FC20E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2"/>
  </w:num>
  <w:num w:numId="5">
    <w:abstractNumId w:val="6"/>
  </w:num>
  <w:num w:numId="6">
    <w:abstractNumId w:val="21"/>
  </w:num>
  <w:num w:numId="7">
    <w:abstractNumId w:val="7"/>
  </w:num>
  <w:num w:numId="8">
    <w:abstractNumId w:val="22"/>
  </w:num>
  <w:num w:numId="9">
    <w:abstractNumId w:val="11"/>
  </w:num>
  <w:num w:numId="10">
    <w:abstractNumId w:val="19"/>
  </w:num>
  <w:num w:numId="11">
    <w:abstractNumId w:val="4"/>
  </w:num>
  <w:num w:numId="12">
    <w:abstractNumId w:val="17"/>
  </w:num>
  <w:num w:numId="13">
    <w:abstractNumId w:val="16"/>
  </w:num>
  <w:num w:numId="14">
    <w:abstractNumId w:val="14"/>
  </w:num>
  <w:num w:numId="15">
    <w:abstractNumId w:val="1"/>
  </w:num>
  <w:num w:numId="16">
    <w:abstractNumId w:val="20"/>
  </w:num>
  <w:num w:numId="17">
    <w:abstractNumId w:val="3"/>
  </w:num>
  <w:num w:numId="18">
    <w:abstractNumId w:val="10"/>
  </w:num>
  <w:num w:numId="19">
    <w:abstractNumId w:val="5"/>
  </w:num>
  <w:num w:numId="20">
    <w:abstractNumId w:val="8"/>
  </w:num>
  <w:num w:numId="21">
    <w:abstractNumId w:val="9"/>
  </w:num>
  <w:num w:numId="22">
    <w:abstractNumId w:val="0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4FCD"/>
    <w:rsid w:val="000050B7"/>
    <w:rsid w:val="000053FF"/>
    <w:rsid w:val="0000560A"/>
    <w:rsid w:val="00012834"/>
    <w:rsid w:val="00015247"/>
    <w:rsid w:val="0001546C"/>
    <w:rsid w:val="0001620F"/>
    <w:rsid w:val="00017A24"/>
    <w:rsid w:val="00017F3F"/>
    <w:rsid w:val="00021BA7"/>
    <w:rsid w:val="00032DCD"/>
    <w:rsid w:val="00032F92"/>
    <w:rsid w:val="000358A2"/>
    <w:rsid w:val="00042EF6"/>
    <w:rsid w:val="00043AE5"/>
    <w:rsid w:val="00045B3D"/>
    <w:rsid w:val="000476B0"/>
    <w:rsid w:val="00051D5B"/>
    <w:rsid w:val="00054CB9"/>
    <w:rsid w:val="00061FC3"/>
    <w:rsid w:val="000764ED"/>
    <w:rsid w:val="0008743E"/>
    <w:rsid w:val="000908CA"/>
    <w:rsid w:val="0009133A"/>
    <w:rsid w:val="000A7EC0"/>
    <w:rsid w:val="000B73C4"/>
    <w:rsid w:val="000C26D8"/>
    <w:rsid w:val="000C699F"/>
    <w:rsid w:val="000D158D"/>
    <w:rsid w:val="000D4476"/>
    <w:rsid w:val="000D46D8"/>
    <w:rsid w:val="000D5E5C"/>
    <w:rsid w:val="000D640F"/>
    <w:rsid w:val="000E0624"/>
    <w:rsid w:val="000E23A7"/>
    <w:rsid w:val="000E2841"/>
    <w:rsid w:val="000E3C8D"/>
    <w:rsid w:val="000E5DFA"/>
    <w:rsid w:val="000F032C"/>
    <w:rsid w:val="000F0B9C"/>
    <w:rsid w:val="000F0E03"/>
    <w:rsid w:val="00103B57"/>
    <w:rsid w:val="00104A3D"/>
    <w:rsid w:val="001072AA"/>
    <w:rsid w:val="00110E9A"/>
    <w:rsid w:val="00121004"/>
    <w:rsid w:val="001272AB"/>
    <w:rsid w:val="00127EAD"/>
    <w:rsid w:val="00131A96"/>
    <w:rsid w:val="0013703E"/>
    <w:rsid w:val="00143304"/>
    <w:rsid w:val="001437E2"/>
    <w:rsid w:val="0014468C"/>
    <w:rsid w:val="00150263"/>
    <w:rsid w:val="00151944"/>
    <w:rsid w:val="001666D7"/>
    <w:rsid w:val="001714AF"/>
    <w:rsid w:val="00173A49"/>
    <w:rsid w:val="001745EB"/>
    <w:rsid w:val="0017490A"/>
    <w:rsid w:val="001779EA"/>
    <w:rsid w:val="001815D4"/>
    <w:rsid w:val="00183C39"/>
    <w:rsid w:val="00183D51"/>
    <w:rsid w:val="001840FF"/>
    <w:rsid w:val="001856D8"/>
    <w:rsid w:val="00197DDC"/>
    <w:rsid w:val="001A4D49"/>
    <w:rsid w:val="001B6287"/>
    <w:rsid w:val="001B65BB"/>
    <w:rsid w:val="001B77D7"/>
    <w:rsid w:val="001C0F91"/>
    <w:rsid w:val="001C1CAD"/>
    <w:rsid w:val="001D13F0"/>
    <w:rsid w:val="001E0C22"/>
    <w:rsid w:val="001F2883"/>
    <w:rsid w:val="001F680F"/>
    <w:rsid w:val="001F742D"/>
    <w:rsid w:val="00200FBE"/>
    <w:rsid w:val="00202335"/>
    <w:rsid w:val="00204AD2"/>
    <w:rsid w:val="00207CEE"/>
    <w:rsid w:val="00232D15"/>
    <w:rsid w:val="00236D6C"/>
    <w:rsid w:val="0024058A"/>
    <w:rsid w:val="002427BE"/>
    <w:rsid w:val="00243E77"/>
    <w:rsid w:val="00247C82"/>
    <w:rsid w:val="0026255F"/>
    <w:rsid w:val="00271AE5"/>
    <w:rsid w:val="0027716B"/>
    <w:rsid w:val="002819CF"/>
    <w:rsid w:val="00287A6A"/>
    <w:rsid w:val="00291ACA"/>
    <w:rsid w:val="00294A94"/>
    <w:rsid w:val="002A1E88"/>
    <w:rsid w:val="002C4E7D"/>
    <w:rsid w:val="002C633E"/>
    <w:rsid w:val="002D2058"/>
    <w:rsid w:val="002D4AD2"/>
    <w:rsid w:val="002E36DD"/>
    <w:rsid w:val="002F25B0"/>
    <w:rsid w:val="002F3D37"/>
    <w:rsid w:val="00300714"/>
    <w:rsid w:val="00301C20"/>
    <w:rsid w:val="00303CD0"/>
    <w:rsid w:val="00304DBF"/>
    <w:rsid w:val="00305149"/>
    <w:rsid w:val="00306711"/>
    <w:rsid w:val="00312D98"/>
    <w:rsid w:val="00314245"/>
    <w:rsid w:val="00314872"/>
    <w:rsid w:val="00320EE1"/>
    <w:rsid w:val="0033120A"/>
    <w:rsid w:val="00335D2C"/>
    <w:rsid w:val="00344E3D"/>
    <w:rsid w:val="0034733E"/>
    <w:rsid w:val="0035033C"/>
    <w:rsid w:val="003520B2"/>
    <w:rsid w:val="0036295D"/>
    <w:rsid w:val="00382EEC"/>
    <w:rsid w:val="003864E1"/>
    <w:rsid w:val="00386607"/>
    <w:rsid w:val="0038727F"/>
    <w:rsid w:val="00394FA4"/>
    <w:rsid w:val="003A191F"/>
    <w:rsid w:val="003A2575"/>
    <w:rsid w:val="003A2E9A"/>
    <w:rsid w:val="003A62BB"/>
    <w:rsid w:val="003A7DC4"/>
    <w:rsid w:val="003B24DA"/>
    <w:rsid w:val="003B2B86"/>
    <w:rsid w:val="003B4CAA"/>
    <w:rsid w:val="003C2919"/>
    <w:rsid w:val="003C5AE1"/>
    <w:rsid w:val="003C6934"/>
    <w:rsid w:val="003D0670"/>
    <w:rsid w:val="003D0F03"/>
    <w:rsid w:val="003D246E"/>
    <w:rsid w:val="003D427D"/>
    <w:rsid w:val="003E3430"/>
    <w:rsid w:val="003E5A26"/>
    <w:rsid w:val="003F458B"/>
    <w:rsid w:val="003F725B"/>
    <w:rsid w:val="00400A4D"/>
    <w:rsid w:val="00407D69"/>
    <w:rsid w:val="0041363F"/>
    <w:rsid w:val="00420439"/>
    <w:rsid w:val="00421562"/>
    <w:rsid w:val="004304D2"/>
    <w:rsid w:val="00431240"/>
    <w:rsid w:val="00431D6C"/>
    <w:rsid w:val="004331E7"/>
    <w:rsid w:val="004348DC"/>
    <w:rsid w:val="0044188F"/>
    <w:rsid w:val="00442005"/>
    <w:rsid w:val="00446779"/>
    <w:rsid w:val="00450FED"/>
    <w:rsid w:val="004511A9"/>
    <w:rsid w:val="004528CF"/>
    <w:rsid w:val="004567BF"/>
    <w:rsid w:val="004673F0"/>
    <w:rsid w:val="00471208"/>
    <w:rsid w:val="00487203"/>
    <w:rsid w:val="00490CC3"/>
    <w:rsid w:val="00497A70"/>
    <w:rsid w:val="004A1A90"/>
    <w:rsid w:val="004A3BA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1543E"/>
    <w:rsid w:val="00522AE1"/>
    <w:rsid w:val="00525030"/>
    <w:rsid w:val="00527904"/>
    <w:rsid w:val="005305C3"/>
    <w:rsid w:val="005340BF"/>
    <w:rsid w:val="00534D93"/>
    <w:rsid w:val="00535FB3"/>
    <w:rsid w:val="00536943"/>
    <w:rsid w:val="0054191B"/>
    <w:rsid w:val="005432DE"/>
    <w:rsid w:val="005528B1"/>
    <w:rsid w:val="00557DA0"/>
    <w:rsid w:val="00563B57"/>
    <w:rsid w:val="00563B9F"/>
    <w:rsid w:val="00585AC9"/>
    <w:rsid w:val="00585D20"/>
    <w:rsid w:val="00587388"/>
    <w:rsid w:val="005A4789"/>
    <w:rsid w:val="005B049E"/>
    <w:rsid w:val="005B2067"/>
    <w:rsid w:val="005B690C"/>
    <w:rsid w:val="005C3781"/>
    <w:rsid w:val="005D0B8D"/>
    <w:rsid w:val="005D18E2"/>
    <w:rsid w:val="005D782D"/>
    <w:rsid w:val="005E1811"/>
    <w:rsid w:val="005E2B41"/>
    <w:rsid w:val="005F03C8"/>
    <w:rsid w:val="005F5129"/>
    <w:rsid w:val="005F60C0"/>
    <w:rsid w:val="00607353"/>
    <w:rsid w:val="006079E4"/>
    <w:rsid w:val="006155EC"/>
    <w:rsid w:val="0062554A"/>
    <w:rsid w:val="00627D80"/>
    <w:rsid w:val="00630F3E"/>
    <w:rsid w:val="00631B06"/>
    <w:rsid w:val="006337CA"/>
    <w:rsid w:val="00672113"/>
    <w:rsid w:val="0067260C"/>
    <w:rsid w:val="006811B9"/>
    <w:rsid w:val="00686C7A"/>
    <w:rsid w:val="00692CAB"/>
    <w:rsid w:val="006A473D"/>
    <w:rsid w:val="006A6D8B"/>
    <w:rsid w:val="006C7424"/>
    <w:rsid w:val="006D0189"/>
    <w:rsid w:val="006D0911"/>
    <w:rsid w:val="006D0C6B"/>
    <w:rsid w:val="006D2F39"/>
    <w:rsid w:val="006D535C"/>
    <w:rsid w:val="006D5444"/>
    <w:rsid w:val="006E363F"/>
    <w:rsid w:val="006E5A05"/>
    <w:rsid w:val="006F34B9"/>
    <w:rsid w:val="006F4BBB"/>
    <w:rsid w:val="007011CE"/>
    <w:rsid w:val="00701663"/>
    <w:rsid w:val="007243B7"/>
    <w:rsid w:val="007247E8"/>
    <w:rsid w:val="00725776"/>
    <w:rsid w:val="00727C58"/>
    <w:rsid w:val="00732AE8"/>
    <w:rsid w:val="0073612B"/>
    <w:rsid w:val="00737F2A"/>
    <w:rsid w:val="00737F40"/>
    <w:rsid w:val="007401A5"/>
    <w:rsid w:val="007412BA"/>
    <w:rsid w:val="0074732E"/>
    <w:rsid w:val="007507B5"/>
    <w:rsid w:val="0075599B"/>
    <w:rsid w:val="00761D47"/>
    <w:rsid w:val="00762919"/>
    <w:rsid w:val="00764103"/>
    <w:rsid w:val="00790D20"/>
    <w:rsid w:val="007927B1"/>
    <w:rsid w:val="007931E9"/>
    <w:rsid w:val="00793563"/>
    <w:rsid w:val="00797C71"/>
    <w:rsid w:val="007A189F"/>
    <w:rsid w:val="007A313B"/>
    <w:rsid w:val="007B40EB"/>
    <w:rsid w:val="007C1A00"/>
    <w:rsid w:val="007C5557"/>
    <w:rsid w:val="007D0BA5"/>
    <w:rsid w:val="007D10EF"/>
    <w:rsid w:val="007D1179"/>
    <w:rsid w:val="007D659B"/>
    <w:rsid w:val="007D792D"/>
    <w:rsid w:val="007E4326"/>
    <w:rsid w:val="007E4811"/>
    <w:rsid w:val="007E7CD7"/>
    <w:rsid w:val="007F3D63"/>
    <w:rsid w:val="007F3E73"/>
    <w:rsid w:val="007F441F"/>
    <w:rsid w:val="007F6C70"/>
    <w:rsid w:val="008026EE"/>
    <w:rsid w:val="0080446E"/>
    <w:rsid w:val="008055CD"/>
    <w:rsid w:val="008069D8"/>
    <w:rsid w:val="00810F58"/>
    <w:rsid w:val="00810FEC"/>
    <w:rsid w:val="00814D6D"/>
    <w:rsid w:val="008209AD"/>
    <w:rsid w:val="0082701D"/>
    <w:rsid w:val="00834959"/>
    <w:rsid w:val="00840D2D"/>
    <w:rsid w:val="00853042"/>
    <w:rsid w:val="00854DAB"/>
    <w:rsid w:val="00855653"/>
    <w:rsid w:val="00856C89"/>
    <w:rsid w:val="00860706"/>
    <w:rsid w:val="00864530"/>
    <w:rsid w:val="008658C8"/>
    <w:rsid w:val="00867BE7"/>
    <w:rsid w:val="008705E9"/>
    <w:rsid w:val="0087642C"/>
    <w:rsid w:val="00877EB0"/>
    <w:rsid w:val="008850C1"/>
    <w:rsid w:val="00885F69"/>
    <w:rsid w:val="00886ECD"/>
    <w:rsid w:val="0089169A"/>
    <w:rsid w:val="0089688A"/>
    <w:rsid w:val="00896985"/>
    <w:rsid w:val="008A4C45"/>
    <w:rsid w:val="008A58E4"/>
    <w:rsid w:val="008A6C04"/>
    <w:rsid w:val="008B62C5"/>
    <w:rsid w:val="008C1519"/>
    <w:rsid w:val="008D09F8"/>
    <w:rsid w:val="008D0F71"/>
    <w:rsid w:val="008E0D21"/>
    <w:rsid w:val="008E46A2"/>
    <w:rsid w:val="008E6EDF"/>
    <w:rsid w:val="008F0932"/>
    <w:rsid w:val="008F1272"/>
    <w:rsid w:val="008F3485"/>
    <w:rsid w:val="008F560E"/>
    <w:rsid w:val="008F7E20"/>
    <w:rsid w:val="00911BD9"/>
    <w:rsid w:val="00916BCC"/>
    <w:rsid w:val="00921861"/>
    <w:rsid w:val="00930BEF"/>
    <w:rsid w:val="00931B59"/>
    <w:rsid w:val="00935169"/>
    <w:rsid w:val="009412FC"/>
    <w:rsid w:val="009445E8"/>
    <w:rsid w:val="00944D67"/>
    <w:rsid w:val="00945CA8"/>
    <w:rsid w:val="00954F83"/>
    <w:rsid w:val="00957FDB"/>
    <w:rsid w:val="00967069"/>
    <w:rsid w:val="00973C4D"/>
    <w:rsid w:val="00975E8C"/>
    <w:rsid w:val="00980EE7"/>
    <w:rsid w:val="00983E8E"/>
    <w:rsid w:val="00985708"/>
    <w:rsid w:val="00985871"/>
    <w:rsid w:val="00996B43"/>
    <w:rsid w:val="009A5A93"/>
    <w:rsid w:val="009B1491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11FA6"/>
    <w:rsid w:val="00A14ADE"/>
    <w:rsid w:val="00A16ABF"/>
    <w:rsid w:val="00A17637"/>
    <w:rsid w:val="00A21CB4"/>
    <w:rsid w:val="00A2402B"/>
    <w:rsid w:val="00A30097"/>
    <w:rsid w:val="00A365BA"/>
    <w:rsid w:val="00A45710"/>
    <w:rsid w:val="00A5000F"/>
    <w:rsid w:val="00A51A95"/>
    <w:rsid w:val="00A61A63"/>
    <w:rsid w:val="00A664BC"/>
    <w:rsid w:val="00A67110"/>
    <w:rsid w:val="00A845CD"/>
    <w:rsid w:val="00A86000"/>
    <w:rsid w:val="00A86159"/>
    <w:rsid w:val="00A87F9E"/>
    <w:rsid w:val="00A944AF"/>
    <w:rsid w:val="00AA5331"/>
    <w:rsid w:val="00AA6770"/>
    <w:rsid w:val="00AB3A38"/>
    <w:rsid w:val="00AC05A7"/>
    <w:rsid w:val="00AC1254"/>
    <w:rsid w:val="00AC426A"/>
    <w:rsid w:val="00AC771F"/>
    <w:rsid w:val="00AE5E24"/>
    <w:rsid w:val="00AE6A36"/>
    <w:rsid w:val="00AF7C7C"/>
    <w:rsid w:val="00B01359"/>
    <w:rsid w:val="00B01611"/>
    <w:rsid w:val="00B120C9"/>
    <w:rsid w:val="00B13BE0"/>
    <w:rsid w:val="00B22718"/>
    <w:rsid w:val="00B23388"/>
    <w:rsid w:val="00B31841"/>
    <w:rsid w:val="00B321CF"/>
    <w:rsid w:val="00B324C1"/>
    <w:rsid w:val="00B346E3"/>
    <w:rsid w:val="00B47BB6"/>
    <w:rsid w:val="00B5335F"/>
    <w:rsid w:val="00B56200"/>
    <w:rsid w:val="00B573B4"/>
    <w:rsid w:val="00B65534"/>
    <w:rsid w:val="00B73273"/>
    <w:rsid w:val="00B73B8D"/>
    <w:rsid w:val="00B74539"/>
    <w:rsid w:val="00B82558"/>
    <w:rsid w:val="00B84495"/>
    <w:rsid w:val="00B854BF"/>
    <w:rsid w:val="00B86FD1"/>
    <w:rsid w:val="00BA0933"/>
    <w:rsid w:val="00BA33A6"/>
    <w:rsid w:val="00BB0870"/>
    <w:rsid w:val="00BC05FB"/>
    <w:rsid w:val="00BC7AF1"/>
    <w:rsid w:val="00BD14D7"/>
    <w:rsid w:val="00BD72CB"/>
    <w:rsid w:val="00BE1FE3"/>
    <w:rsid w:val="00BE29D3"/>
    <w:rsid w:val="00BE3317"/>
    <w:rsid w:val="00BE4445"/>
    <w:rsid w:val="00BE46F7"/>
    <w:rsid w:val="00BF0F75"/>
    <w:rsid w:val="00BF7442"/>
    <w:rsid w:val="00C06D94"/>
    <w:rsid w:val="00C07296"/>
    <w:rsid w:val="00C07B30"/>
    <w:rsid w:val="00C10FD4"/>
    <w:rsid w:val="00C11546"/>
    <w:rsid w:val="00C1726A"/>
    <w:rsid w:val="00C20F2A"/>
    <w:rsid w:val="00C21C72"/>
    <w:rsid w:val="00C31289"/>
    <w:rsid w:val="00C3231F"/>
    <w:rsid w:val="00C33405"/>
    <w:rsid w:val="00C3380D"/>
    <w:rsid w:val="00C436FD"/>
    <w:rsid w:val="00C56044"/>
    <w:rsid w:val="00C60588"/>
    <w:rsid w:val="00C62684"/>
    <w:rsid w:val="00C740D2"/>
    <w:rsid w:val="00C76C46"/>
    <w:rsid w:val="00C80270"/>
    <w:rsid w:val="00C91A6E"/>
    <w:rsid w:val="00C92822"/>
    <w:rsid w:val="00C95E44"/>
    <w:rsid w:val="00CA39EF"/>
    <w:rsid w:val="00CA43CD"/>
    <w:rsid w:val="00CA46B8"/>
    <w:rsid w:val="00CA4864"/>
    <w:rsid w:val="00CA6F41"/>
    <w:rsid w:val="00CB3605"/>
    <w:rsid w:val="00CB3613"/>
    <w:rsid w:val="00CB38EF"/>
    <w:rsid w:val="00CB3E60"/>
    <w:rsid w:val="00CC357B"/>
    <w:rsid w:val="00CC4541"/>
    <w:rsid w:val="00CD3FBF"/>
    <w:rsid w:val="00CE16BF"/>
    <w:rsid w:val="00CF62CD"/>
    <w:rsid w:val="00CF779A"/>
    <w:rsid w:val="00D00E33"/>
    <w:rsid w:val="00D03D64"/>
    <w:rsid w:val="00D050BC"/>
    <w:rsid w:val="00D07F6A"/>
    <w:rsid w:val="00D15938"/>
    <w:rsid w:val="00D205B5"/>
    <w:rsid w:val="00D20809"/>
    <w:rsid w:val="00D210D9"/>
    <w:rsid w:val="00D27C30"/>
    <w:rsid w:val="00D35749"/>
    <w:rsid w:val="00D35E32"/>
    <w:rsid w:val="00D370C4"/>
    <w:rsid w:val="00D37B0C"/>
    <w:rsid w:val="00D41A9B"/>
    <w:rsid w:val="00D41FEB"/>
    <w:rsid w:val="00D57790"/>
    <w:rsid w:val="00D61010"/>
    <w:rsid w:val="00D64EB8"/>
    <w:rsid w:val="00D65B68"/>
    <w:rsid w:val="00D660A9"/>
    <w:rsid w:val="00D73B74"/>
    <w:rsid w:val="00D7414E"/>
    <w:rsid w:val="00D7469F"/>
    <w:rsid w:val="00D84292"/>
    <w:rsid w:val="00D9385D"/>
    <w:rsid w:val="00D939B6"/>
    <w:rsid w:val="00DA0237"/>
    <w:rsid w:val="00DA7B66"/>
    <w:rsid w:val="00DB3C98"/>
    <w:rsid w:val="00DB6B02"/>
    <w:rsid w:val="00DD3174"/>
    <w:rsid w:val="00DD5A44"/>
    <w:rsid w:val="00DD6FCC"/>
    <w:rsid w:val="00DD7C69"/>
    <w:rsid w:val="00DE44E9"/>
    <w:rsid w:val="00DF5146"/>
    <w:rsid w:val="00E01620"/>
    <w:rsid w:val="00E0258B"/>
    <w:rsid w:val="00E029A3"/>
    <w:rsid w:val="00E0518E"/>
    <w:rsid w:val="00E12C08"/>
    <w:rsid w:val="00E131F3"/>
    <w:rsid w:val="00E348E5"/>
    <w:rsid w:val="00E36D50"/>
    <w:rsid w:val="00E4040A"/>
    <w:rsid w:val="00E425B5"/>
    <w:rsid w:val="00E43A06"/>
    <w:rsid w:val="00E53E6D"/>
    <w:rsid w:val="00E55987"/>
    <w:rsid w:val="00E673C5"/>
    <w:rsid w:val="00E71B90"/>
    <w:rsid w:val="00E71F7F"/>
    <w:rsid w:val="00E778BF"/>
    <w:rsid w:val="00E81287"/>
    <w:rsid w:val="00E955EC"/>
    <w:rsid w:val="00EA0F00"/>
    <w:rsid w:val="00EA4B25"/>
    <w:rsid w:val="00EA4C7D"/>
    <w:rsid w:val="00EA5BE5"/>
    <w:rsid w:val="00EA64BA"/>
    <w:rsid w:val="00EB17FC"/>
    <w:rsid w:val="00EB365A"/>
    <w:rsid w:val="00EC2B6E"/>
    <w:rsid w:val="00EC7F39"/>
    <w:rsid w:val="00ED1BE0"/>
    <w:rsid w:val="00ED2A64"/>
    <w:rsid w:val="00ED5A14"/>
    <w:rsid w:val="00ED6D7B"/>
    <w:rsid w:val="00ED7AE9"/>
    <w:rsid w:val="00EE04FC"/>
    <w:rsid w:val="00EE4628"/>
    <w:rsid w:val="00F03DFE"/>
    <w:rsid w:val="00F06E4A"/>
    <w:rsid w:val="00F16ACB"/>
    <w:rsid w:val="00F221D6"/>
    <w:rsid w:val="00F24394"/>
    <w:rsid w:val="00F45078"/>
    <w:rsid w:val="00F54860"/>
    <w:rsid w:val="00F65855"/>
    <w:rsid w:val="00F6737E"/>
    <w:rsid w:val="00F70838"/>
    <w:rsid w:val="00F72D38"/>
    <w:rsid w:val="00F733B6"/>
    <w:rsid w:val="00F757B3"/>
    <w:rsid w:val="00F75928"/>
    <w:rsid w:val="00F817A5"/>
    <w:rsid w:val="00F83BB3"/>
    <w:rsid w:val="00F91C02"/>
    <w:rsid w:val="00F97A51"/>
    <w:rsid w:val="00FA5A65"/>
    <w:rsid w:val="00FB0489"/>
    <w:rsid w:val="00FB225A"/>
    <w:rsid w:val="00FC76D4"/>
    <w:rsid w:val="00FC7FAB"/>
    <w:rsid w:val="00FD43BF"/>
    <w:rsid w:val="00FE374C"/>
    <w:rsid w:val="00FE462C"/>
    <w:rsid w:val="00FF1CCD"/>
    <w:rsid w:val="00FF2E51"/>
    <w:rsid w:val="00FF3E0B"/>
    <w:rsid w:val="00FF48F7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B06C"/>
  <w15:docId w15:val="{2D2D89D5-671C-48DF-94D2-8E607A68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Obinitekst">
    <w:name w:val="Plain Text"/>
    <w:basedOn w:val="Normal"/>
    <w:link w:val="Obiniteks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21C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CB4"/>
    <w:rPr>
      <w:rFonts w:ascii="CRO_Swiss-Normal" w:eastAsia="Times New Roman" w:hAnsi="CRO_Swiss-Norm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C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CB4"/>
    <w:rPr>
      <w:rFonts w:ascii="CRO_Swiss-Normal" w:eastAsia="Times New Roman" w:hAnsi="CRO_Swiss-Normal" w:cs="Times New Roman"/>
      <w:sz w:val="20"/>
      <w:szCs w:val="20"/>
      <w:lang w:eastAsia="hr-HR"/>
    </w:rPr>
  </w:style>
  <w:style w:type="paragraph" w:customStyle="1" w:styleId="EmptyCellLayoutStyle">
    <w:name w:val="EmptyCellLayoutStyle"/>
    <w:rsid w:val="00B47BB6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customStyle="1" w:styleId="EmptyLayoutCell">
    <w:name w:val="EmptyLayoutCell"/>
    <w:basedOn w:val="Normal"/>
    <w:rsid w:val="00B47BB6"/>
    <w:pPr>
      <w:overflowPunct/>
      <w:autoSpaceDE/>
      <w:autoSpaceDN/>
      <w:adjustRightInd/>
    </w:pPr>
    <w:rPr>
      <w:rFonts w:ascii="Times New Roman" w:hAnsi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7818-B775-4D87-AA21-F342DCA4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Josipa Karača</cp:lastModifiedBy>
  <cp:revision>3</cp:revision>
  <cp:lastPrinted>2020-10-29T09:44:00Z</cp:lastPrinted>
  <dcterms:created xsi:type="dcterms:W3CDTF">2020-11-05T12:00:00Z</dcterms:created>
  <dcterms:modified xsi:type="dcterms:W3CDTF">2020-11-05T12:03:00Z</dcterms:modified>
</cp:coreProperties>
</file>